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color w:val="000000"/>
          <w:highlight w:val="white"/>
          <w:vertAlign w:val="baseline"/>
        </w:rPr>
      </w:pPr>
      <w:r w:rsidDel="00000000" w:rsidR="00000000" w:rsidRPr="00000000">
        <w:rPr>
          <w:rFonts w:ascii="Verdana" w:cs="Verdana" w:eastAsia="Verdana" w:hAnsi="Verdana"/>
          <w:b w:val="1"/>
          <w:highlight w:val="white"/>
          <w:rtl w:val="0"/>
        </w:rPr>
        <w:t xml:space="preserve">The Balloon Game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114300</wp:posOffset>
            </wp:positionV>
            <wp:extent cx="2181225" cy="1438275"/>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81225" cy="1438275"/>
                    </a:xfrm>
                    <a:prstGeom prst="rect"/>
                    <a:ln/>
                  </pic:spPr>
                </pic:pic>
              </a:graphicData>
            </a:graphic>
          </wp:anchor>
        </w:drawing>
      </w:r>
    </w:p>
    <w:p w:rsidR="00000000" w:rsidDel="00000000" w:rsidP="00000000" w:rsidRDefault="00000000" w:rsidRPr="00000000" w14:paraId="00000002">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This is a game for two players. Each places their balloon on the game board, pointing to zero:</w:t>
      </w:r>
    </w:p>
    <w:p w:rsidR="00000000" w:rsidDel="00000000" w:rsidP="00000000" w:rsidRDefault="00000000" w:rsidRPr="00000000" w14:paraId="00000003">
      <w:pPr>
        <w:shd w:fill="ffffff" w:val="clea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4">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You have two piles of cards; operation cards (add/subtract) and number cards (-9 to +10). A positive number is equivalent to puffs of hot air; if you add hot air to your balloon you will rise, and if you subtract hot air you will sink.</w:t>
      </w:r>
    </w:p>
    <w:p w:rsidR="00000000" w:rsidDel="00000000" w:rsidP="00000000" w:rsidRDefault="00000000" w:rsidRPr="00000000" w14:paraId="00000005">
      <w:pPr>
        <w:shd w:fill="ffffff" w:val="clea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6">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A negative number is equivalent to sandbags; if you add sandbags your balloon will sink and if you subtract sandbags your balloon will rise.</w:t>
      </w:r>
    </w:p>
    <w:p w:rsidR="00000000" w:rsidDel="00000000" w:rsidP="00000000" w:rsidRDefault="00000000" w:rsidRPr="00000000" w14:paraId="00000007">
      <w:pPr>
        <w:shd w:fill="ffffff" w:val="clea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8">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Take it in turns to turn over an operation card and a number card. For example, if you turn over </w:t>
      </w:r>
      <w:r w:rsidDel="00000000" w:rsidR="00000000" w:rsidRPr="00000000">
        <w:rPr>
          <w:rFonts w:ascii="Verdana" w:cs="Verdana" w:eastAsia="Verdana" w:hAnsi="Verdana"/>
          <w:b w:val="1"/>
          <w:highlight w:val="white"/>
          <w:rtl w:val="0"/>
        </w:rPr>
        <w:t xml:space="preserve">add -7</w:t>
      </w:r>
      <w:r w:rsidDel="00000000" w:rsidR="00000000" w:rsidRPr="00000000">
        <w:rPr>
          <w:rFonts w:ascii="Verdana" w:cs="Verdana" w:eastAsia="Verdana" w:hAnsi="Verdana"/>
          <w:highlight w:val="white"/>
          <w:rtl w:val="0"/>
        </w:rPr>
        <w:t xml:space="preserve">, this is like adding 7 sandbags, so your balloon will move down 7 spaces.</w:t>
      </w:r>
    </w:p>
    <w:p w:rsidR="00000000" w:rsidDel="00000000" w:rsidP="00000000" w:rsidRDefault="00000000" w:rsidRPr="00000000" w14:paraId="00000009">
      <w:pPr>
        <w:shd w:fill="ffffff" w:val="clea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A">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To win, you either need to get to the top, or you need to be afloat when your opponent sinks to the bottom.</w:t>
        <w:br w:type="textWrapping"/>
        <w:br w:type="textWrapping"/>
        <w:br w:type="textWrapping"/>
      </w:r>
      <w:r w:rsidDel="00000000" w:rsidR="00000000" w:rsidRPr="00000000">
        <w:rPr>
          <w:rFonts w:ascii="Verdana" w:cs="Verdana" w:eastAsia="Verdana" w:hAnsi="Verdana"/>
          <w:i w:val="1"/>
          <w:highlight w:val="white"/>
          <w:rtl w:val="0"/>
        </w:rPr>
        <w:t xml:space="preserve">Here are some other games you can play with the number cards:</w:t>
      </w:r>
      <w:r w:rsidDel="00000000" w:rsidR="00000000" w:rsidRPr="00000000">
        <w:rPr>
          <w:rFonts w:ascii="Verdana" w:cs="Verdana" w:eastAsia="Verdana" w:hAnsi="Verdana"/>
          <w:highlight w:val="white"/>
          <w:rtl w:val="0"/>
        </w:rPr>
        <w:br w:type="textWrapping"/>
        <w:br w:type="textWrapping"/>
      </w:r>
      <w:r w:rsidDel="00000000" w:rsidR="00000000" w:rsidRPr="00000000">
        <w:rPr>
          <w:rFonts w:ascii="Verdana" w:cs="Verdana" w:eastAsia="Verdana" w:hAnsi="Verdana"/>
          <w:b w:val="1"/>
          <w:highlight w:val="white"/>
          <w:rtl w:val="0"/>
        </w:rPr>
        <w:t xml:space="preserve">Alternative Balloon Game</w:t>
        <w:br w:type="textWrapping"/>
      </w:r>
      <w:r w:rsidDel="00000000" w:rsidR="00000000" w:rsidRPr="00000000">
        <w:rPr>
          <w:rFonts w:ascii="Verdana" w:cs="Verdana" w:eastAsia="Verdana" w:hAnsi="Verdana"/>
          <w:highlight w:val="white"/>
          <w:rtl w:val="0"/>
        </w:rPr>
        <w:t xml:space="preserve">Take two operation cards and two number cards, and choose how to arrange them to give you maximum lift (or minimise your sinking!). You may need a larger winning target than 20 for this game.</w:t>
        <w:br w:type="textWrapping"/>
        <w:br w:type="textWrapping"/>
      </w:r>
      <w:r w:rsidDel="00000000" w:rsidR="00000000" w:rsidRPr="00000000">
        <w:rPr>
          <w:rFonts w:ascii="Verdana" w:cs="Verdana" w:eastAsia="Verdana" w:hAnsi="Verdana"/>
          <w:b w:val="1"/>
          <w:highlight w:val="white"/>
          <w:rtl w:val="0"/>
        </w:rPr>
        <w:t xml:space="preserve">Highest Totals Game</w:t>
        <w:br w:type="textWrapping"/>
      </w:r>
      <w:r w:rsidDel="00000000" w:rsidR="00000000" w:rsidRPr="00000000">
        <w:rPr>
          <w:rFonts w:ascii="Verdana" w:cs="Verdana" w:eastAsia="Verdana" w:hAnsi="Verdana"/>
          <w:highlight w:val="white"/>
          <w:rtl w:val="0"/>
        </w:rPr>
        <w:t xml:space="preserve">Shuffle the number cards and operation cards. Each player is dealt three number cards and two operation cards. Arrange them to make the highest total you can. The winner gets one point; first to 10 points wins.</w:t>
        <w:br w:type="textWrapping"/>
        <w:br w:type="textWrapping"/>
        <w:t xml:space="preserve">Variation 1: Deal each player 4 number cards and 3 operation cards.</w:t>
        <w:br w:type="textWrapping"/>
        <w:t xml:space="preserve">Variation 2: As above, but arrange the cards to get as close to 0 as you can.</w:t>
        <w:br w:type="textWrapping"/>
        <w:br w:type="textWrapping"/>
      </w:r>
      <w:r w:rsidDel="00000000" w:rsidR="00000000" w:rsidRPr="00000000">
        <w:rPr>
          <w:rFonts w:ascii="Verdana" w:cs="Verdana" w:eastAsia="Verdana" w:hAnsi="Verdana"/>
          <w:b w:val="1"/>
          <w:highlight w:val="white"/>
          <w:rtl w:val="0"/>
        </w:rPr>
        <w:t xml:space="preserve">Throwing Away Zeros</w:t>
        <w:br w:type="textWrapping"/>
      </w:r>
      <w:r w:rsidDel="00000000" w:rsidR="00000000" w:rsidRPr="00000000">
        <w:rPr>
          <w:rFonts w:ascii="Verdana" w:cs="Verdana" w:eastAsia="Verdana" w:hAnsi="Verdana"/>
          <w:highlight w:val="white"/>
          <w:rtl w:val="0"/>
        </w:rPr>
        <w:t xml:space="preserve">Deal six number cards to each player.</w:t>
        <w:br w:type="textWrapping"/>
        <w:t xml:space="preserve">When it is your turn, you can combine cards with operations of your choice to make zero. (For example, you could discard -7, 3 and -4 because -7 + 3 - -4 =0).</w:t>
        <w:br w:type="textWrapping"/>
        <w:t xml:space="preserve">At the end of your turn, take ONE card from the pack.</w:t>
        <w:br w:type="textWrapping"/>
        <w:t xml:space="preserve">The winner is the first person to get rid of all their cards.</w:t>
      </w:r>
    </w:p>
    <w:p w:rsidR="00000000" w:rsidDel="00000000" w:rsidP="00000000" w:rsidRDefault="00000000" w:rsidRPr="00000000" w14:paraId="0000000B">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C">
      <w:pPr>
        <w:rPr>
          <w:rFonts w:ascii="Verdana" w:cs="Verdana" w:eastAsia="Verdana" w:hAnsi="Verdana"/>
          <w:highlight w:val="white"/>
        </w:rPr>
      </w:pPr>
      <w:r w:rsidDel="00000000" w:rsidR="00000000" w:rsidRPr="00000000">
        <w:rPr>
          <w:rtl w:val="0"/>
        </w:rPr>
      </w:r>
    </w:p>
    <w:sectPr>
      <w:headerReference r:id="rId8" w:type="default"/>
      <w:headerReference r:id="rId9" w:type="even"/>
      <w:footerReference r:id="rId10" w:type="default"/>
      <w:footerReference r:id="rId11"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http://nrich.maths.org/</w:t>
    </w:r>
    <w:r w:rsidDel="00000000" w:rsidR="00000000" w:rsidRPr="00000000">
      <w:rPr>
        <w:rFonts w:ascii="Helvetica Neue" w:cs="Helvetica Neue" w:eastAsia="Helvetica Neue" w:hAnsi="Helvetica Neue"/>
        <w:i w:val="1"/>
        <w:sz w:val="20"/>
        <w:szCs w:val="20"/>
        <w:rtl w:val="0"/>
      </w:rPr>
      <w:t xml:space="preserve">9941</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
              <a:graphic>
                <a:graphicData uri="http://schemas.microsoft.com/office/word/2010/wordprocessingGroup">
                  <wpg:wgp>
                    <wpg:cNvGrpSpPr/>
                    <wpg:grpSpPr>
                      <a:xfrm>
                        <a:off x="2119550" y="3379950"/>
                        <a:ext cx="6452870" cy="800100"/>
                        <a:chOff x="2119550" y="3379950"/>
                        <a:chExt cx="6452900" cy="800100"/>
                      </a:xfrm>
                    </wpg:grpSpPr>
                    <wpg:grpSp>
                      <wpg:cNvGrpSpPr/>
                      <wpg:grpSpPr>
                        <a:xfrm>
                          <a:off x="2119565" y="3379950"/>
                          <a:ext cx="6452870" cy="800100"/>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14" name="Shape 14"/>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16" name="Shape 16"/>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8" name="Shape 18"/>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9" name="Shape 19"/>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20" name="Shape 20"/>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853123"/>
              <wp:effectExtent b="0" l="0" r="0" t="0"/>
              <wp:wrapSquare wrapText="bothSides" distB="0" distT="0" distL="114300" distR="114300"/>
              <wp:docPr id="6" name=""/>
              <a:graphic>
                <a:graphicData uri="http://schemas.microsoft.com/office/word/2010/wordprocessingGroup">
                  <wpg:wgp>
                    <wpg:cNvGrpSpPr/>
                    <wpg:grpSpPr>
                      <a:xfrm>
                        <a:off x="2121775" y="3377250"/>
                        <a:ext cx="6448425" cy="853123"/>
                        <a:chOff x="2121775" y="3377250"/>
                        <a:chExt cx="6448450" cy="805500"/>
                      </a:xfrm>
                    </wpg:grpSpPr>
                    <wpg:grpSp>
                      <wpg:cNvGrpSpPr/>
                      <wpg:grpSpPr>
                        <a:xfrm>
                          <a:off x="2121788" y="3377251"/>
                          <a:ext cx="6448425" cy="805498"/>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5" name="Shape 5"/>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7" name="Shape 7"/>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9" name="Shape 9"/>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0" name="Shape 10"/>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1" name="Shape 11"/>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Up, Down, Flying Around</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853123"/>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448425" cy="8531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IxC8DM6IrQlwV0zmAvSnyq+AcQ==">AMUW2mWnk7xpVq57Pq08a0C7P6RZjN13yP3yI4K0VFJk9E9A8CDXWbsnnyR4dIDdB+NCkJCM7aQSSZ9P9CRcysqPnRSilkzWcVi8U2hTux21f7z1jVi1YVk=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2015-06-22T15:46:00Z</dcterms:created>
  <dc:creator>Alison Kiddle</dc:creator>
</cp:coreProperties>
</file>

<file path=docProps/custom.xml><?xml version="1.0" encoding="utf-8"?>
<Properties xmlns="http://schemas.openxmlformats.org/officeDocument/2006/custom-properties" xmlns:vt="http://schemas.openxmlformats.org/officeDocument/2006/docPropsVTypes"/>
</file>